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F7A9A" w14:textId="77777777" w:rsidR="00635D5B" w:rsidRPr="00211E81" w:rsidRDefault="00635D5B" w:rsidP="00635D5B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bookmarkStart w:id="0" w:name="CaseType"/>
      <w:r w:rsidRPr="00211E81">
        <w:rPr>
          <w:rFonts w:ascii="Times New Roman" w:hAnsi="Times New Roman" w:cs="Times New Roman"/>
        </w:rPr>
        <w:t>Docket No.</w:t>
      </w:r>
      <w:bookmarkStart w:id="1" w:name="DocNo"/>
      <w:r w:rsidRPr="00211E81">
        <w:rPr>
          <w:rFonts w:ascii="Times New Roman" w:hAnsi="Times New Roman" w:cs="Times New Roman"/>
        </w:rPr>
        <w:t xml:space="preserve"> 5</w:t>
      </w:r>
      <w:bookmarkEnd w:id="0"/>
      <w:bookmarkEnd w:id="1"/>
      <w:r>
        <w:rPr>
          <w:rFonts w:ascii="Times New Roman" w:hAnsi="Times New Roman" w:cs="Times New Roman"/>
        </w:rPr>
        <w:t>5711</w:t>
      </w:r>
    </w:p>
    <w:tbl>
      <w:tblPr>
        <w:tblW w:w="9360" w:type="dxa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635D5B" w:rsidRPr="00211E81" w14:paraId="73E43330" w14:textId="77777777" w:rsidTr="00206B9F">
        <w:trPr>
          <w:trHeight w:val="927"/>
        </w:trPr>
        <w:tc>
          <w:tcPr>
            <w:tcW w:w="4590" w:type="dxa"/>
            <w:hideMark/>
          </w:tcPr>
          <w:p w14:paraId="5ACF428E" w14:textId="77777777" w:rsidR="00635D5B" w:rsidRPr="00211E81" w:rsidRDefault="00635D5B" w:rsidP="0030208F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211E81">
              <w:rPr>
                <w:b/>
                <w:caps/>
                <w:szCs w:val="20"/>
              </w:rPr>
              <w:t>APPLICATION OF THE CITY OF JOHNSON CITY TO AMEND ITS CERTIFICATE OF CONVENIENCE AND NECESSITY IN BLANCO COUNTY</w:t>
            </w:r>
          </w:p>
        </w:tc>
        <w:tc>
          <w:tcPr>
            <w:tcW w:w="572" w:type="dxa"/>
            <w:noWrap/>
            <w:hideMark/>
          </w:tcPr>
          <w:p w14:paraId="5C392EE8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  <w:p w14:paraId="18C954A6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  <w:p w14:paraId="7EC11A06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  <w:p w14:paraId="51106173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  <w:p w14:paraId="7C77499F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07505898" w14:textId="77777777" w:rsidR="00635D5B" w:rsidRPr="00211E81" w:rsidRDefault="00635D5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211E81">
              <w:rPr>
                <w:b/>
                <w:bCs/>
                <w:caps/>
                <w:szCs w:val="20"/>
              </w:rPr>
              <w:t>PUBLIC UTILITY COMMISSION</w:t>
            </w:r>
          </w:p>
          <w:p w14:paraId="30636E33" w14:textId="77777777" w:rsidR="00635D5B" w:rsidRPr="00211E81" w:rsidRDefault="00635D5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1877018" w14:textId="77777777" w:rsidR="00635D5B" w:rsidRPr="00211E81" w:rsidRDefault="00635D5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211E81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48CBCFD" w14:textId="77777777" w:rsidR="00635D5B" w:rsidRPr="00211E81" w:rsidRDefault="00635D5B" w:rsidP="00635D5B">
      <w:pPr>
        <w:spacing w:after="0" w:line="240" w:lineRule="auto"/>
        <w:ind w:firstLine="0"/>
        <w:jc w:val="center"/>
        <w:rPr>
          <w:b/>
          <w:caps/>
        </w:rPr>
      </w:pPr>
    </w:p>
    <w:p w14:paraId="763AF5D2" w14:textId="46FD49A2" w:rsidR="00635D5B" w:rsidRPr="00211E81" w:rsidRDefault="003B1E41" w:rsidP="00635D5B">
      <w:pPr>
        <w:pStyle w:val="CaseCaptio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JOINT SUPPLEMENTAL </w:t>
      </w:r>
      <w:r w:rsidR="003E6F36">
        <w:rPr>
          <w:rFonts w:ascii="Times New Roman" w:hAnsi="Times New Roman" w:cs="Times New Roman"/>
        </w:rPr>
        <w:t>motion to admit evidence</w:t>
      </w:r>
    </w:p>
    <w:p w14:paraId="39E98C74" w14:textId="5E49BC62" w:rsidR="00635D5B" w:rsidRDefault="00635D5B" w:rsidP="00635D5B">
      <w:pPr>
        <w:pStyle w:val="Paragraph"/>
        <w:rPr>
          <w:iCs/>
        </w:rPr>
      </w:pPr>
      <w:r>
        <w:t>On October 18,</w:t>
      </w:r>
      <w:r w:rsidR="00D835F5">
        <w:t xml:space="preserve"> </w:t>
      </w:r>
      <w:r>
        <w:t>2023, the City of Johnson City (Johnson City) filed an application to amend its water Certificate of Convenience and Necessity (CCN) No. 10441 and sewer CCN No. 20159 in Blanco County</w:t>
      </w:r>
      <w:r>
        <w:rPr>
          <w:iCs/>
        </w:rPr>
        <w:t>.</w:t>
      </w:r>
    </w:p>
    <w:p w14:paraId="7D090F14" w14:textId="6634AED8" w:rsidR="00D60F41" w:rsidRPr="00D60F41" w:rsidRDefault="00D60F41" w:rsidP="00D60F41">
      <w:pPr>
        <w:spacing w:after="0"/>
      </w:pPr>
      <w:r w:rsidRPr="00D60F41">
        <w:rPr>
          <w:iCs/>
        </w:rPr>
        <w:t xml:space="preserve">On </w:t>
      </w:r>
      <w:r w:rsidR="00023A00">
        <w:rPr>
          <w:iCs/>
        </w:rPr>
        <w:t>June 6</w:t>
      </w:r>
      <w:r w:rsidR="003E6F36">
        <w:rPr>
          <w:iCs/>
        </w:rPr>
        <w:t>, 2025</w:t>
      </w:r>
      <w:r w:rsidRPr="00D60F41">
        <w:rPr>
          <w:iCs/>
        </w:rPr>
        <w:t xml:space="preserve">, the administrative law judge filed Order No. </w:t>
      </w:r>
      <w:r w:rsidR="003E6F36">
        <w:rPr>
          <w:iCs/>
        </w:rPr>
        <w:t>1</w:t>
      </w:r>
      <w:r w:rsidR="00023A00">
        <w:rPr>
          <w:iCs/>
        </w:rPr>
        <w:t>5</w:t>
      </w:r>
      <w:r w:rsidRPr="00D60F41">
        <w:rPr>
          <w:iCs/>
        </w:rPr>
        <w:t>,</w:t>
      </w:r>
      <w:r w:rsidRPr="00D60F41">
        <w:t xml:space="preserve"> directing </w:t>
      </w:r>
      <w:r w:rsidR="00023A00">
        <w:t>the parties to</w:t>
      </w:r>
      <w:r w:rsidR="003E6F36" w:rsidRPr="003E6F36">
        <w:t xml:space="preserve"> move for their responses to be admitted into the record of this proceeding</w:t>
      </w:r>
      <w:r w:rsidR="00023A00">
        <w:t xml:space="preserve"> </w:t>
      </w:r>
      <w:r w:rsidRPr="00D60F41">
        <w:t xml:space="preserve">by </w:t>
      </w:r>
      <w:r w:rsidR="00023A00">
        <w:t>June 10</w:t>
      </w:r>
      <w:r w:rsidR="003E6F36">
        <w:t>, 2025</w:t>
      </w:r>
      <w:r w:rsidRPr="00D60F41">
        <w:t>. Therefore, this pleading is timely filed.</w:t>
      </w:r>
    </w:p>
    <w:p w14:paraId="62981B85" w14:textId="77777777" w:rsidR="003E6F36" w:rsidRDefault="003E6F36" w:rsidP="003E6F36">
      <w:pPr>
        <w:pStyle w:val="Heading1"/>
        <w:tabs>
          <w:tab w:val="clear" w:pos="1080"/>
          <w:tab w:val="clear" w:pos="1440"/>
        </w:tabs>
        <w:spacing w:before="240" w:after="120"/>
        <w:ind w:left="720" w:right="0"/>
      </w:pPr>
      <w:r>
        <w:t xml:space="preserve">MOTION TO ADMIT SUPPLEMENTAL EVIDENCE </w:t>
      </w:r>
    </w:p>
    <w:p w14:paraId="750FE1D2" w14:textId="239F09DA" w:rsidR="00746EB0" w:rsidRPr="00023A00" w:rsidRDefault="00023A00" w:rsidP="00023A00">
      <w:pPr>
        <w:spacing w:before="240"/>
        <w:rPr>
          <w:bCs/>
        </w:rPr>
      </w:pPr>
      <w:r>
        <w:rPr>
          <w:bCs/>
        </w:rPr>
        <w:t xml:space="preserve">The parties </w:t>
      </w:r>
      <w:r w:rsidR="003E6F36" w:rsidRPr="008E65CC">
        <w:rPr>
          <w:bCs/>
        </w:rPr>
        <w:t>respectfully request</w:t>
      </w:r>
      <w:r w:rsidR="003E6F36">
        <w:rPr>
          <w:bCs/>
        </w:rPr>
        <w:t xml:space="preserve"> that </w:t>
      </w:r>
      <w:r>
        <w:rPr>
          <w:bCs/>
        </w:rPr>
        <w:t xml:space="preserve">the Response to Order No. 14 Requiring Additional Clarification, filed on April 23, 2025, </w:t>
      </w:r>
      <w:r w:rsidR="003E6F36">
        <w:rPr>
          <w:bCs/>
        </w:rPr>
        <w:t>be admitted into the record of this proceeding</w:t>
      </w:r>
      <w:r>
        <w:rPr>
          <w:bCs/>
        </w:rPr>
        <w:t>.</w:t>
      </w:r>
    </w:p>
    <w:p w14:paraId="3169E284" w14:textId="77777777" w:rsidR="00D60F41" w:rsidRPr="00D60F41" w:rsidRDefault="00D60F41" w:rsidP="003E6F36">
      <w:pPr>
        <w:keepNext/>
        <w:numPr>
          <w:ilvl w:val="0"/>
          <w:numId w:val="2"/>
        </w:numPr>
        <w:tabs>
          <w:tab w:val="clear" w:pos="1080"/>
        </w:tabs>
        <w:spacing w:before="240" w:line="240" w:lineRule="auto"/>
        <w:ind w:left="806" w:hanging="806"/>
        <w:jc w:val="center"/>
        <w:outlineLvl w:val="0"/>
        <w:rPr>
          <w:b/>
          <w:szCs w:val="20"/>
        </w:rPr>
      </w:pPr>
      <w:r w:rsidRPr="00D60F41">
        <w:rPr>
          <w:b/>
          <w:szCs w:val="20"/>
        </w:rPr>
        <w:t>CONCLUSION</w:t>
      </w:r>
    </w:p>
    <w:p w14:paraId="25C76866" w14:textId="5AB6F814" w:rsidR="003E6F36" w:rsidRPr="00C820F1" w:rsidRDefault="003E6F36" w:rsidP="003E6F36">
      <w:pPr>
        <w:widowControl w:val="0"/>
        <w:spacing w:after="0"/>
      </w:pPr>
      <w:r>
        <w:t xml:space="preserve">For the reasons detailed above, </w:t>
      </w:r>
      <w:r w:rsidR="00023A00">
        <w:t>the parties r</w:t>
      </w:r>
      <w:r w:rsidRPr="00C820F1">
        <w:t xml:space="preserve">espectfully </w:t>
      </w:r>
      <w:r w:rsidR="00023A00" w:rsidRPr="00C820F1">
        <w:t>request</w:t>
      </w:r>
      <w:r w:rsidRPr="00C820F1">
        <w:t xml:space="preserve"> the entry of an order </w:t>
      </w:r>
      <w:r>
        <w:t xml:space="preserve">granting </w:t>
      </w:r>
      <w:r w:rsidR="00023A00">
        <w:t>the parties’</w:t>
      </w:r>
      <w:r>
        <w:t xml:space="preserve"> motion to admit supplemental evidence</w:t>
      </w:r>
      <w:r w:rsidR="00AE661F">
        <w:t xml:space="preserve"> and approving the application</w:t>
      </w:r>
      <w:r>
        <w:t xml:space="preserve">. </w:t>
      </w:r>
    </w:p>
    <w:p w14:paraId="3B7593EE" w14:textId="77777777" w:rsidR="00635D5B" w:rsidRDefault="00635D5B" w:rsidP="00635D5B">
      <w:pPr>
        <w:spacing w:after="0" w:line="240" w:lineRule="auto"/>
        <w:ind w:firstLine="0"/>
        <w:jc w:val="left"/>
      </w:pPr>
    </w:p>
    <w:p w14:paraId="28B8E528" w14:textId="5FA5382C" w:rsidR="00635D5B" w:rsidRDefault="00635D5B" w:rsidP="00D835F5">
      <w:pPr>
        <w:keepNext/>
        <w:keepLines/>
        <w:spacing w:after="0" w:line="240" w:lineRule="auto"/>
        <w:ind w:firstLine="0"/>
        <w:jc w:val="left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B84662">
        <w:rPr>
          <w:noProof/>
        </w:rPr>
        <w:t>June 10, 2025</w:t>
      </w:r>
      <w:r>
        <w:fldChar w:fldCharType="end"/>
      </w:r>
    </w:p>
    <w:p w14:paraId="583C0540" w14:textId="77777777" w:rsidR="00635D5B" w:rsidRDefault="00635D5B" w:rsidP="00D835F5">
      <w:pPr>
        <w:pStyle w:val="Paragraph"/>
        <w:keepNext/>
        <w:keepLines/>
        <w:ind w:firstLine="0"/>
      </w:pPr>
    </w:p>
    <w:p w14:paraId="11A23A4D" w14:textId="77777777" w:rsidR="00635D5B" w:rsidRDefault="00635D5B" w:rsidP="00D835F5">
      <w:pPr>
        <w:keepNext/>
        <w:keepLines/>
        <w:spacing w:after="0" w:line="480" w:lineRule="auto"/>
        <w:ind w:left="4320" w:firstLine="0"/>
        <w:rPr>
          <w:szCs w:val="20"/>
        </w:rPr>
      </w:pPr>
      <w:r>
        <w:rPr>
          <w:szCs w:val="20"/>
        </w:rPr>
        <w:t>Respectfully submitted,</w:t>
      </w:r>
    </w:p>
    <w:p w14:paraId="17A34B7B" w14:textId="77777777" w:rsidR="00635D5B" w:rsidRDefault="00635D5B" w:rsidP="00D835F5">
      <w:pPr>
        <w:keepNext/>
        <w:keepLines/>
        <w:spacing w:after="0" w:line="240" w:lineRule="auto"/>
        <w:ind w:left="4320" w:firstLine="0"/>
        <w:contextualSpacing/>
        <w:jc w:val="left"/>
        <w:rPr>
          <w:b/>
        </w:rPr>
      </w:pPr>
      <w:r>
        <w:rPr>
          <w:b/>
        </w:rPr>
        <w:t>PUBLIC UTILITY COMMISSION OF TEXAS LEGAL DIVISION</w:t>
      </w:r>
    </w:p>
    <w:p w14:paraId="6E93674D" w14:textId="77777777" w:rsidR="00635D5B" w:rsidRDefault="00635D5B" w:rsidP="00D835F5">
      <w:pPr>
        <w:keepNext/>
        <w:keepLines/>
        <w:spacing w:after="0" w:line="240" w:lineRule="auto"/>
        <w:ind w:left="4320" w:firstLine="0"/>
        <w:rPr>
          <w:szCs w:val="20"/>
        </w:rPr>
      </w:pPr>
    </w:p>
    <w:p w14:paraId="27EEE8F7" w14:textId="77777777" w:rsidR="00635D5B" w:rsidRDefault="00635D5B" w:rsidP="00D835F5">
      <w:pPr>
        <w:keepNext/>
        <w:keepLines/>
        <w:spacing w:after="0" w:line="256" w:lineRule="auto"/>
        <w:ind w:left="4320" w:firstLine="0"/>
        <w:contextualSpacing/>
        <w:jc w:val="left"/>
      </w:pPr>
      <w:r>
        <w:t>Marisa Lopez Wagley</w:t>
      </w:r>
    </w:p>
    <w:p w14:paraId="136C061A" w14:textId="77777777" w:rsidR="00635D5B" w:rsidRDefault="00635D5B" w:rsidP="00D835F5">
      <w:pPr>
        <w:keepNext/>
        <w:keepLines/>
        <w:spacing w:after="0" w:line="240" w:lineRule="auto"/>
        <w:ind w:left="4320" w:firstLine="0"/>
        <w:contextualSpacing/>
      </w:pPr>
      <w:r>
        <w:t>Division Director</w:t>
      </w:r>
    </w:p>
    <w:p w14:paraId="3232DA07" w14:textId="77777777" w:rsidR="00635D5B" w:rsidRDefault="00635D5B" w:rsidP="00D835F5">
      <w:pPr>
        <w:keepNext/>
        <w:keepLines/>
        <w:spacing w:after="0" w:line="240" w:lineRule="auto"/>
        <w:ind w:left="4320" w:firstLine="0"/>
        <w:jc w:val="left"/>
        <w:rPr>
          <w:rFonts w:eastAsia="Calibri"/>
        </w:rPr>
      </w:pPr>
    </w:p>
    <w:p w14:paraId="3D3AFB1F" w14:textId="2DE06EF7" w:rsidR="00427DF7" w:rsidRPr="00427DF7" w:rsidRDefault="00317EA4" w:rsidP="00427DF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Ian Groetsch</w:t>
      </w:r>
    </w:p>
    <w:p w14:paraId="1AC0B00D" w14:textId="77777777" w:rsidR="00427DF7" w:rsidRPr="00427DF7" w:rsidRDefault="00427DF7" w:rsidP="00427DF7">
      <w:pPr>
        <w:keepNext/>
        <w:spacing w:after="0" w:line="240" w:lineRule="auto"/>
        <w:ind w:left="4320" w:firstLine="0"/>
        <w:jc w:val="left"/>
      </w:pPr>
      <w:r w:rsidRPr="00427DF7">
        <w:t>Managing Attorney</w:t>
      </w:r>
    </w:p>
    <w:p w14:paraId="17883077" w14:textId="77777777" w:rsidR="00635D5B" w:rsidRDefault="00635D5B" w:rsidP="00D835F5">
      <w:pPr>
        <w:pStyle w:val="Paragraph"/>
        <w:keepNext/>
        <w:keepLines/>
      </w:pPr>
    </w:p>
    <w:p w14:paraId="5EB812A1" w14:textId="49878141" w:rsidR="00635D5B" w:rsidRDefault="00635D5B" w:rsidP="00D835F5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</w:t>
      </w:r>
      <w:r w:rsidR="00317EA4">
        <w:rPr>
          <w:i/>
          <w:iCs/>
          <w:u w:val="single"/>
        </w:rPr>
        <w:t>Rowan Pruitt</w:t>
      </w:r>
      <w:r>
        <w:rPr>
          <w:i/>
          <w:iCs/>
          <w:u w:val="single"/>
        </w:rPr>
        <w:tab/>
      </w:r>
    </w:p>
    <w:p w14:paraId="3E67EE87" w14:textId="77777777" w:rsidR="00427DF7" w:rsidRDefault="00427DF7" w:rsidP="00427DF7">
      <w:pPr>
        <w:pStyle w:val="NormalWeb"/>
        <w:keepNext/>
        <w:keepLines/>
        <w:spacing w:before="0" w:beforeAutospacing="0" w:after="0" w:afterAutospacing="0"/>
        <w:ind w:left="4320"/>
      </w:pPr>
      <w:bookmarkStart w:id="2" w:name="_Hlk172029097"/>
      <w:r>
        <w:t xml:space="preserve">Kelsey Daugherty </w:t>
      </w:r>
    </w:p>
    <w:bookmarkEnd w:id="2"/>
    <w:p w14:paraId="3436936D" w14:textId="77777777" w:rsidR="00427DF7" w:rsidRDefault="00427DF7" w:rsidP="00427DF7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24125054</w:t>
      </w:r>
    </w:p>
    <w:p w14:paraId="56AF9CAE" w14:textId="77777777" w:rsidR="00635D5B" w:rsidRDefault="00635D5B" w:rsidP="00D835F5">
      <w:pPr>
        <w:pStyle w:val="NormalWeb"/>
        <w:keepNext/>
        <w:keepLines/>
        <w:spacing w:before="0" w:beforeAutospacing="0" w:after="0" w:afterAutospacing="0"/>
        <w:ind w:left="4320"/>
      </w:pPr>
      <w:r>
        <w:t>Rowan Pruitt</w:t>
      </w:r>
    </w:p>
    <w:p w14:paraId="2A1A9229" w14:textId="2A021AB7" w:rsidR="00635D5B" w:rsidRDefault="00635D5B" w:rsidP="00D835F5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State Bar </w:t>
      </w:r>
      <w:r w:rsidR="00427DF7">
        <w:t>N</w:t>
      </w:r>
      <w:r>
        <w:t xml:space="preserve">o. 24137425 </w:t>
      </w:r>
    </w:p>
    <w:p w14:paraId="09513963" w14:textId="77777777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>1701 N. Congress Avenue</w:t>
      </w:r>
    </w:p>
    <w:p w14:paraId="0C133D65" w14:textId="77777777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>P.O Box 13326</w:t>
      </w:r>
    </w:p>
    <w:p w14:paraId="59270888" w14:textId="77777777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>Austin, Texas 78711-3326</w:t>
      </w:r>
    </w:p>
    <w:p w14:paraId="497F3620" w14:textId="4C04B021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>(512) 936-7</w:t>
      </w:r>
      <w:r w:rsidR="00AE661F">
        <w:t>308</w:t>
      </w:r>
    </w:p>
    <w:p w14:paraId="304C58F8" w14:textId="77777777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 xml:space="preserve">(512) 936-7268 (facsimile) </w:t>
      </w:r>
    </w:p>
    <w:p w14:paraId="7BFDF8C8" w14:textId="6316E992" w:rsidR="00427DF7" w:rsidRPr="00427DF7" w:rsidRDefault="00AE661F" w:rsidP="00427DF7">
      <w:pPr>
        <w:keepNext/>
        <w:keepLines/>
        <w:spacing w:after="0" w:line="240" w:lineRule="auto"/>
        <w:ind w:left="4320" w:firstLine="0"/>
        <w:jc w:val="left"/>
      </w:pPr>
      <w:r>
        <w:t>Rowan.Pruitt</w:t>
      </w:r>
      <w:r w:rsidR="00427DF7" w:rsidRPr="00427DF7">
        <w:t>@puc.texas.gov</w:t>
      </w:r>
    </w:p>
    <w:p w14:paraId="5BD07A89" w14:textId="77777777" w:rsidR="00635D5B" w:rsidRDefault="00635D5B" w:rsidP="00206B9F">
      <w:pPr>
        <w:pStyle w:val="NormalWeb"/>
        <w:spacing w:before="0" w:beforeAutospacing="0" w:after="0" w:afterAutospacing="0" w:line="360" w:lineRule="auto"/>
        <w:ind w:left="4320"/>
      </w:pPr>
    </w:p>
    <w:p w14:paraId="778D3ADF" w14:textId="39CB7FE2" w:rsidR="00635D5B" w:rsidRPr="00635D5B" w:rsidRDefault="00635D5B" w:rsidP="00D835F5">
      <w:pPr>
        <w:pStyle w:val="CaseCaption"/>
        <w:keepLines/>
        <w:spacing w:line="360" w:lineRule="auto"/>
        <w:rPr>
          <w:rFonts w:ascii="Times New Roman" w:hAnsi="Times New Roman" w:cs="Times New Roman"/>
          <w:bCs/>
          <w:color w:val="000000" w:themeColor="text1"/>
        </w:rPr>
      </w:pPr>
      <w:r w:rsidRPr="002B2388">
        <w:rPr>
          <w:rFonts w:ascii="Times New Roman" w:hAnsi="Times New Roman" w:cs="Times New Roman"/>
        </w:rPr>
        <w:t>Docket No. 5</w:t>
      </w:r>
      <w:r>
        <w:rPr>
          <w:rFonts w:ascii="Times New Roman" w:hAnsi="Times New Roman" w:cs="Times New Roman"/>
        </w:rPr>
        <w:t>5711</w:t>
      </w:r>
    </w:p>
    <w:p w14:paraId="00186923" w14:textId="77777777" w:rsidR="00635D5B" w:rsidRPr="002B2388" w:rsidRDefault="00635D5B" w:rsidP="00D835F5">
      <w:pPr>
        <w:pStyle w:val="CaseCaption"/>
        <w:keepLines/>
        <w:spacing w:after="0" w:line="360" w:lineRule="auto"/>
        <w:rPr>
          <w:rFonts w:ascii="Times New Roman" w:hAnsi="Times New Roman" w:cs="Times New Roman"/>
        </w:rPr>
      </w:pPr>
      <w:r w:rsidRPr="002B2388">
        <w:rPr>
          <w:rFonts w:ascii="Times New Roman" w:hAnsi="Times New Roman" w:cs="Times New Roman"/>
        </w:rPr>
        <w:t>CERTIFICATE OF SERVICE</w:t>
      </w:r>
    </w:p>
    <w:p w14:paraId="43861B63" w14:textId="63C3F51C" w:rsidR="00635D5B" w:rsidRDefault="00635D5B" w:rsidP="00D835F5">
      <w:pPr>
        <w:pStyle w:val="Paragraph"/>
        <w:keepNext/>
        <w:keepLines/>
      </w:pPr>
      <w:r>
        <w:t xml:space="preserve">I certify that unless otherwise ordered by the presiding officer, notice of the filing of this document will be provided to all parties of record via electronic mail on </w:t>
      </w:r>
      <w:r w:rsidR="00B84662">
        <w:t>June 10, 2025</w:t>
      </w:r>
      <w:r>
        <w:t xml:space="preserve">, in accordance with the Second Order Suspending Rules, filed in Project No. 50664. </w:t>
      </w:r>
    </w:p>
    <w:p w14:paraId="0AD57D3C" w14:textId="77777777" w:rsidR="00635D5B" w:rsidRDefault="00635D5B" w:rsidP="00206B9F">
      <w:pPr>
        <w:pStyle w:val="Paragraph"/>
        <w:keepNext/>
        <w:keepLines/>
        <w:spacing w:line="240" w:lineRule="auto"/>
      </w:pPr>
    </w:p>
    <w:p w14:paraId="3B3226DC" w14:textId="6AD41DC1" w:rsidR="00635D5B" w:rsidRDefault="00635D5B" w:rsidP="00D835F5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</w:t>
      </w:r>
      <w:r w:rsidR="00317EA4">
        <w:rPr>
          <w:i/>
          <w:iCs/>
          <w:u w:val="single"/>
        </w:rPr>
        <w:t>Rowan Pruitt</w:t>
      </w:r>
      <w:r w:rsidR="00427DF7">
        <w:rPr>
          <w:i/>
          <w:iCs/>
          <w:u w:val="single"/>
        </w:rPr>
        <w:tab/>
      </w:r>
    </w:p>
    <w:p w14:paraId="7AFCC782" w14:textId="1FA306A0" w:rsidR="00206B9F" w:rsidRDefault="00317EA4" w:rsidP="00206B9F">
      <w:pPr>
        <w:pStyle w:val="NormalWeb"/>
        <w:keepNext/>
        <w:keepLines/>
        <w:spacing w:before="0" w:beforeAutospacing="0" w:after="0" w:afterAutospacing="0"/>
        <w:ind w:left="4320"/>
      </w:pPr>
      <w:r>
        <w:t>Rowan Pruitt</w:t>
      </w:r>
    </w:p>
    <w:p w14:paraId="0E09AB61" w14:textId="4E7EB8CB" w:rsidR="00635D5B" w:rsidRDefault="00635D5B" w:rsidP="00D835F5">
      <w:pPr>
        <w:keepNext/>
        <w:keepLines/>
      </w:pPr>
    </w:p>
    <w:p w14:paraId="27891FA3" w14:textId="77777777" w:rsidR="00E40F9F" w:rsidRDefault="00E40F9F"/>
    <w:sectPr w:rsidR="00E40F9F" w:rsidSect="00211E81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CF37D" w14:textId="77777777" w:rsidR="008A4B66" w:rsidRDefault="008A4B66">
      <w:pPr>
        <w:spacing w:after="0" w:line="240" w:lineRule="auto"/>
      </w:pPr>
      <w:r>
        <w:separator/>
      </w:r>
    </w:p>
  </w:endnote>
  <w:endnote w:type="continuationSeparator" w:id="0">
    <w:p w14:paraId="393F39F7" w14:textId="77777777" w:rsidR="008A4B66" w:rsidRDefault="008A4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366D0" w14:textId="77777777" w:rsidR="008A4B66" w:rsidRDefault="008A4B66">
      <w:pPr>
        <w:spacing w:after="0" w:line="240" w:lineRule="auto"/>
      </w:pPr>
      <w:r>
        <w:separator/>
      </w:r>
    </w:p>
  </w:footnote>
  <w:footnote w:type="continuationSeparator" w:id="0">
    <w:p w14:paraId="19BF55C9" w14:textId="77777777" w:rsidR="008A4B66" w:rsidRDefault="008A4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24005978" w14:textId="77777777" w:rsidR="00BA279F" w:rsidRPr="00211E81" w:rsidRDefault="00BA279F">
        <w:pPr>
          <w:pStyle w:val="Header"/>
          <w:jc w:val="right"/>
          <w:rPr>
            <w:b/>
            <w:bCs/>
            <w:sz w:val="20"/>
            <w:szCs w:val="20"/>
          </w:rPr>
        </w:pPr>
        <w:r w:rsidRPr="00211E81">
          <w:rPr>
            <w:b/>
            <w:bCs/>
            <w:sz w:val="20"/>
            <w:szCs w:val="20"/>
          </w:rPr>
          <w:t xml:space="preserve">Page </w:t>
        </w:r>
        <w:r w:rsidRPr="00211E81">
          <w:rPr>
            <w:b/>
            <w:bCs/>
            <w:sz w:val="20"/>
            <w:szCs w:val="20"/>
          </w:rPr>
          <w:fldChar w:fldCharType="begin"/>
        </w:r>
        <w:r w:rsidRPr="00211E81">
          <w:rPr>
            <w:b/>
            <w:bCs/>
            <w:sz w:val="20"/>
            <w:szCs w:val="20"/>
          </w:rPr>
          <w:instrText xml:space="preserve"> PAGE </w:instrText>
        </w:r>
        <w:r w:rsidRPr="00211E81">
          <w:rPr>
            <w:b/>
            <w:bCs/>
            <w:sz w:val="20"/>
            <w:szCs w:val="20"/>
          </w:rPr>
          <w:fldChar w:fldCharType="separate"/>
        </w:r>
        <w:r w:rsidRPr="00211E81">
          <w:rPr>
            <w:b/>
            <w:bCs/>
            <w:noProof/>
            <w:sz w:val="20"/>
            <w:szCs w:val="20"/>
          </w:rPr>
          <w:t>2</w:t>
        </w:r>
        <w:r w:rsidRPr="00211E81">
          <w:rPr>
            <w:b/>
            <w:bCs/>
            <w:sz w:val="20"/>
            <w:szCs w:val="20"/>
          </w:rPr>
          <w:fldChar w:fldCharType="end"/>
        </w:r>
        <w:r w:rsidRPr="00211E81">
          <w:rPr>
            <w:b/>
            <w:bCs/>
            <w:sz w:val="20"/>
            <w:szCs w:val="20"/>
          </w:rPr>
          <w:t xml:space="preserve"> of </w:t>
        </w:r>
        <w:r w:rsidRPr="00211E81">
          <w:rPr>
            <w:b/>
            <w:bCs/>
            <w:sz w:val="20"/>
            <w:szCs w:val="20"/>
          </w:rPr>
          <w:fldChar w:fldCharType="begin"/>
        </w:r>
        <w:r w:rsidRPr="00211E81">
          <w:rPr>
            <w:b/>
            <w:bCs/>
            <w:sz w:val="20"/>
            <w:szCs w:val="20"/>
          </w:rPr>
          <w:instrText xml:space="preserve"> NUMPAGES  </w:instrText>
        </w:r>
        <w:r w:rsidRPr="00211E81">
          <w:rPr>
            <w:b/>
            <w:bCs/>
            <w:sz w:val="20"/>
            <w:szCs w:val="20"/>
          </w:rPr>
          <w:fldChar w:fldCharType="separate"/>
        </w:r>
        <w:r w:rsidRPr="00211E81">
          <w:rPr>
            <w:b/>
            <w:bCs/>
            <w:noProof/>
            <w:sz w:val="20"/>
            <w:szCs w:val="20"/>
          </w:rPr>
          <w:t>2</w:t>
        </w:r>
        <w:r w:rsidRPr="00211E81">
          <w:rPr>
            <w:b/>
            <w:bCs/>
            <w:sz w:val="20"/>
            <w:szCs w:val="20"/>
          </w:rPr>
          <w:fldChar w:fldCharType="end"/>
        </w:r>
      </w:p>
    </w:sdtContent>
  </w:sdt>
  <w:p w14:paraId="3C751108" w14:textId="77777777" w:rsidR="00BA279F" w:rsidRDefault="00BA2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C23C0C0E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32429E"/>
    <w:multiLevelType w:val="hybridMultilevel"/>
    <w:tmpl w:val="706C474C"/>
    <w:lvl w:ilvl="0" w:tplc="6ED42B1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552E1"/>
    <w:multiLevelType w:val="hybridMultilevel"/>
    <w:tmpl w:val="248EA2DC"/>
    <w:lvl w:ilvl="0" w:tplc="9328CE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274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470688">
    <w:abstractNumId w:val="0"/>
  </w:num>
  <w:num w:numId="3" w16cid:durableId="891040574">
    <w:abstractNumId w:val="1"/>
  </w:num>
  <w:num w:numId="4" w16cid:durableId="352343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5B"/>
    <w:rsid w:val="00017396"/>
    <w:rsid w:val="00023A00"/>
    <w:rsid w:val="00034AE8"/>
    <w:rsid w:val="000B13E6"/>
    <w:rsid w:val="001D4BAD"/>
    <w:rsid w:val="00204092"/>
    <w:rsid w:val="00206B9F"/>
    <w:rsid w:val="0025074F"/>
    <w:rsid w:val="00291E5D"/>
    <w:rsid w:val="002A516E"/>
    <w:rsid w:val="002E429F"/>
    <w:rsid w:val="002E7C89"/>
    <w:rsid w:val="003043C3"/>
    <w:rsid w:val="00317EA4"/>
    <w:rsid w:val="00337B0D"/>
    <w:rsid w:val="003B1E41"/>
    <w:rsid w:val="003E6F36"/>
    <w:rsid w:val="003F1C5F"/>
    <w:rsid w:val="00427DF7"/>
    <w:rsid w:val="00451E84"/>
    <w:rsid w:val="004F0FA1"/>
    <w:rsid w:val="004F460A"/>
    <w:rsid w:val="00612DAA"/>
    <w:rsid w:val="00635D5B"/>
    <w:rsid w:val="00643C98"/>
    <w:rsid w:val="00645E6A"/>
    <w:rsid w:val="00646D97"/>
    <w:rsid w:val="007368BA"/>
    <w:rsid w:val="00746EB0"/>
    <w:rsid w:val="007923CC"/>
    <w:rsid w:val="00893E19"/>
    <w:rsid w:val="008A4B66"/>
    <w:rsid w:val="008B528B"/>
    <w:rsid w:val="008C3820"/>
    <w:rsid w:val="008E3B17"/>
    <w:rsid w:val="008F573F"/>
    <w:rsid w:val="009535FC"/>
    <w:rsid w:val="00983EAF"/>
    <w:rsid w:val="009A6AD7"/>
    <w:rsid w:val="009E3B9C"/>
    <w:rsid w:val="00A1780A"/>
    <w:rsid w:val="00AE140C"/>
    <w:rsid w:val="00AE661F"/>
    <w:rsid w:val="00AF5376"/>
    <w:rsid w:val="00B06D22"/>
    <w:rsid w:val="00B73E3F"/>
    <w:rsid w:val="00B84662"/>
    <w:rsid w:val="00BA279F"/>
    <w:rsid w:val="00C51583"/>
    <w:rsid w:val="00CB362A"/>
    <w:rsid w:val="00CF4528"/>
    <w:rsid w:val="00D1353D"/>
    <w:rsid w:val="00D22BCB"/>
    <w:rsid w:val="00D552EB"/>
    <w:rsid w:val="00D60F41"/>
    <w:rsid w:val="00D62450"/>
    <w:rsid w:val="00D835F5"/>
    <w:rsid w:val="00D979C0"/>
    <w:rsid w:val="00E14033"/>
    <w:rsid w:val="00E1696E"/>
    <w:rsid w:val="00E40F9F"/>
    <w:rsid w:val="00E53FE1"/>
    <w:rsid w:val="00ED07DC"/>
    <w:rsid w:val="00F73A2C"/>
    <w:rsid w:val="00F81A3F"/>
    <w:rsid w:val="00F932CD"/>
    <w:rsid w:val="00FC1D65"/>
    <w:rsid w:val="00FD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ECD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635D5B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635D5B"/>
    <w:pPr>
      <w:keepNext/>
      <w:numPr>
        <w:numId w:val="2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635D5B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635D5B"/>
    <w:pPr>
      <w:spacing w:after="0"/>
    </w:pPr>
  </w:style>
  <w:style w:type="paragraph" w:styleId="NormalWeb">
    <w:name w:val="Normal (Web)"/>
    <w:basedOn w:val="Normal"/>
    <w:uiPriority w:val="99"/>
    <w:unhideWhenUsed/>
    <w:rsid w:val="00635D5B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aseCaptionChar">
    <w:name w:val="Case Caption Char"/>
    <w:link w:val="CaseCaption"/>
    <w:locked/>
    <w:rsid w:val="00635D5B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635D5B"/>
    <w:pPr>
      <w:keepNext/>
      <w:spacing w:after="240" w:line="240" w:lineRule="auto"/>
      <w:ind w:firstLine="0"/>
      <w:contextualSpacing/>
      <w:jc w:val="center"/>
    </w:pPr>
    <w:rPr>
      <w:rFonts w:asciiTheme="minorHAnsi" w:eastAsiaTheme="minorHAnsi" w:hAnsiTheme="minorHAnsi" w:cstheme="minorBidi"/>
      <w:b/>
      <w:caps/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35D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D5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35D5B"/>
  </w:style>
  <w:style w:type="table" w:styleId="TableGrid">
    <w:name w:val="Table Grid"/>
    <w:basedOn w:val="TableNormal"/>
    <w:uiPriority w:val="39"/>
    <w:rsid w:val="00206B9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6F36"/>
    <w:pPr>
      <w:ind w:left="720"/>
      <w:contextualSpacing/>
    </w:pPr>
  </w:style>
  <w:style w:type="paragraph" w:styleId="Revision">
    <w:name w:val="Revision"/>
    <w:hidden/>
    <w:uiPriority w:val="99"/>
    <w:semiHidden/>
    <w:rsid w:val="00746E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23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23C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923CC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2040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09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~WRL0005.tmp</Template>
  <TotalTime>0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2025-06-10T18:08:00Z</dcterms:created>
  <dcterms:modified xsi:type="dcterms:W3CDTF">2025-06-10T18:47:00Z</dcterms:modified>
</cp:coreProperties>
</file>